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 w:firstLine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理论计算测试需求单</w:t>
      </w:r>
    </w:p>
    <w:p>
      <w:pPr>
        <w:pStyle w:val="11"/>
        <w:ind w:firstLine="0" w:firstLineChars="0"/>
        <w:jc w:val="center"/>
        <w:rPr>
          <w:rFonts w:hint="eastAsia"/>
          <w:b/>
          <w:sz w:val="44"/>
          <w:szCs w:val="44"/>
        </w:rPr>
      </w:pPr>
    </w:p>
    <w:p>
      <w:pPr>
        <w:pStyle w:val="11"/>
        <w:numPr>
          <w:ilvl w:val="0"/>
          <w:numId w:val="1"/>
        </w:numPr>
        <w:ind w:firstLine="0" w:firstLineChars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客户填写内容</w:t>
      </w:r>
    </w:p>
    <w:p>
      <w:pPr>
        <w:pStyle w:val="11"/>
        <w:numPr>
          <w:ilvl w:val="0"/>
          <w:numId w:val="0"/>
        </w:numPr>
        <w:rPr>
          <w:rFonts w:hint="eastAsia" w:ascii="宋体" w:hAnsi="宋体"/>
          <w:b/>
          <w:sz w:val="36"/>
          <w:szCs w:val="36"/>
        </w:rPr>
      </w:pPr>
    </w:p>
    <w:p>
      <w:pPr>
        <w:pStyle w:val="11"/>
        <w:numPr>
          <w:ilvl w:val="0"/>
          <w:numId w:val="2"/>
        </w:numPr>
        <w:ind w:firstLineChars="0"/>
        <w:rPr>
          <w:b/>
          <w:color w:val="366091"/>
          <w:sz w:val="28"/>
          <w:szCs w:val="28"/>
        </w:rPr>
      </w:pPr>
      <w:r>
        <w:rPr>
          <w:rFonts w:hint="eastAsia"/>
          <w:b/>
          <w:color w:val="366091"/>
          <w:sz w:val="28"/>
          <w:szCs w:val="28"/>
        </w:rPr>
        <w:t>内容描述（请结合1</w:t>
      </w:r>
      <w:r>
        <w:rPr>
          <w:b/>
          <w:color w:val="366091"/>
          <w:sz w:val="28"/>
          <w:szCs w:val="28"/>
        </w:rPr>
        <w:t>~2</w:t>
      </w:r>
      <w:r>
        <w:rPr>
          <w:rFonts w:hint="eastAsia"/>
          <w:b/>
          <w:color w:val="366091"/>
          <w:sz w:val="28"/>
          <w:szCs w:val="28"/>
        </w:rPr>
        <w:t>篇参考文献作简要介绍，包括材料体系、待计算的性能、性能的相关介绍）</w:t>
      </w:r>
    </w:p>
    <w:p>
      <w:pPr>
        <w:pStyle w:val="11"/>
        <w:numPr>
          <w:ilvl w:val="0"/>
          <w:numId w:val="0"/>
        </w:numPr>
        <w:ind w:leftChars="0"/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ind w:firstLine="0" w:firstLineChars="0"/>
        <w:rPr>
          <w:b/>
          <w:sz w:val="28"/>
          <w:szCs w:val="28"/>
        </w:rPr>
      </w:pPr>
    </w:p>
    <w:p>
      <w:pPr>
        <w:pStyle w:val="11"/>
        <w:numPr>
          <w:ilvl w:val="0"/>
          <w:numId w:val="2"/>
        </w:numPr>
        <w:ind w:firstLineChars="0"/>
        <w:rPr>
          <w:b/>
          <w:color w:val="366091"/>
          <w:sz w:val="28"/>
          <w:szCs w:val="28"/>
        </w:rPr>
      </w:pPr>
      <w:r>
        <w:rPr>
          <w:rFonts w:hint="eastAsia"/>
          <w:b/>
          <w:color w:val="366091"/>
          <w:sz w:val="28"/>
          <w:szCs w:val="28"/>
        </w:rPr>
        <w:t xml:space="preserve">想解释什么现象？ </w:t>
      </w: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ind w:firstLine="0" w:firstLineChars="0"/>
        <w:rPr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2"/>
        </w:numPr>
        <w:ind w:firstLineChars="0"/>
        <w:rPr>
          <w:b/>
          <w:color w:val="2E75B6" w:themeColor="accent1" w:themeShade="BF"/>
          <w:sz w:val="28"/>
          <w:szCs w:val="28"/>
        </w:rPr>
      </w:pPr>
      <w:r>
        <w:rPr>
          <w:rFonts w:hint="eastAsia"/>
          <w:b/>
          <w:color w:val="366091"/>
          <w:sz w:val="28"/>
          <w:szCs w:val="28"/>
        </w:rPr>
        <w:t>想获得哪些数据及数据图？（</w:t>
      </w:r>
      <w:r>
        <w:rPr>
          <w:rFonts w:hint="eastAsia"/>
          <w:b/>
          <w:color w:val="2E75B6" w:themeColor="accent1" w:themeShade="BF"/>
          <w:sz w:val="28"/>
          <w:szCs w:val="28"/>
        </w:rPr>
        <w:t>提供参考图片有助于加速计算）</w:t>
      </w:r>
    </w:p>
    <w:p>
      <w:pPr>
        <w:pStyle w:val="11"/>
        <w:numPr>
          <w:ilvl w:val="0"/>
          <w:numId w:val="0"/>
        </w:numPr>
        <w:rPr>
          <w:rFonts w:hint="eastAsia"/>
          <w:b/>
          <w:color w:val="2E75B6" w:themeColor="accent1" w:themeShade="BF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2E75B6" w:themeColor="accent1" w:themeShade="BF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2E75B6" w:themeColor="accent1" w:themeShade="BF"/>
          <w:sz w:val="28"/>
          <w:szCs w:val="28"/>
        </w:rPr>
      </w:pPr>
    </w:p>
    <w:p>
      <w:pPr>
        <w:pStyle w:val="11"/>
        <w:ind w:firstLine="0" w:firstLineChars="0"/>
        <w:rPr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2"/>
        </w:numPr>
        <w:ind w:firstLineChars="0"/>
        <w:rPr>
          <w:b/>
          <w:color w:val="366091"/>
          <w:sz w:val="28"/>
          <w:szCs w:val="28"/>
        </w:rPr>
      </w:pPr>
      <w:r>
        <w:rPr>
          <w:rFonts w:hint="eastAsia"/>
          <w:b/>
          <w:color w:val="366091"/>
          <w:sz w:val="28"/>
          <w:szCs w:val="28"/>
        </w:rPr>
        <w:t>是否有结构提供？如果有，请提供cif或原子坐标等信息，如果没有，请给出XRD（PDF卡片号）信息或文献信息。</w:t>
      </w: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0"/>
        </w:numPr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widowControl w:val="0"/>
        <w:numPr>
          <w:ilvl w:val="0"/>
          <w:numId w:val="0"/>
        </w:numPr>
        <w:jc w:val="both"/>
        <w:rPr>
          <w:rFonts w:hint="eastAsia"/>
          <w:b/>
          <w:color w:val="366091"/>
          <w:sz w:val="28"/>
          <w:szCs w:val="28"/>
        </w:rPr>
      </w:pPr>
    </w:p>
    <w:p>
      <w:pPr>
        <w:pStyle w:val="11"/>
        <w:numPr>
          <w:ilvl w:val="0"/>
          <w:numId w:val="2"/>
        </w:numPr>
        <w:ind w:firstLineChars="0"/>
        <w:rPr>
          <w:b/>
          <w:color w:val="366091"/>
          <w:sz w:val="28"/>
          <w:szCs w:val="28"/>
        </w:rPr>
      </w:pPr>
      <w:r>
        <w:rPr>
          <w:rFonts w:hint="eastAsia"/>
          <w:b/>
          <w:color w:val="366091"/>
          <w:sz w:val="28"/>
          <w:szCs w:val="28"/>
        </w:rPr>
        <w:t>其他：版权问题是否愿意用商业版权软件？Materials Studio, VASP，高斯等。如果有指定，请指出。</w:t>
      </w:r>
      <w:r>
        <w:rPr>
          <w:rFonts w:hint="eastAsia"/>
          <w:b/>
          <w:color w:val="FF0000"/>
          <w:sz w:val="28"/>
          <w:szCs w:val="28"/>
        </w:rPr>
        <w:t>需要自行解决版权问题。</w:t>
      </w:r>
    </w:p>
    <w:p>
      <w:pPr>
        <w:pStyle w:val="11"/>
        <w:widowControl w:val="0"/>
        <w:numPr>
          <w:ilvl w:val="0"/>
          <w:numId w:val="0"/>
        </w:numPr>
        <w:jc w:val="both"/>
        <w:rPr>
          <w:b/>
          <w:color w:val="366091"/>
          <w:sz w:val="28"/>
          <w:szCs w:val="28"/>
        </w:rPr>
      </w:pPr>
    </w:p>
    <w:p/>
    <w:p/>
    <w:p/>
    <w:p/>
    <w:p/>
    <w:p/>
    <w:p/>
    <w:p/>
    <w:p>
      <w:pPr>
        <w:pStyle w:val="11"/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计算工程师反馈内容</w:t>
      </w:r>
    </w:p>
    <w:p>
      <w:pPr>
        <w:pStyle w:val="11"/>
        <w:numPr>
          <w:ilvl w:val="0"/>
          <w:numId w:val="0"/>
        </w:numPr>
        <w:ind w:leftChars="0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pStyle w:val="11"/>
        <w:ind w:firstLine="0" w:firstLineChars="0"/>
        <w:rPr>
          <w:rFonts w:ascii="宋体" w:hAnsi="宋体"/>
          <w:b/>
          <w:color w:val="2E75B6" w:themeColor="accent1" w:themeShade="BF"/>
          <w:sz w:val="28"/>
          <w:szCs w:val="28"/>
        </w:rPr>
      </w:pPr>
      <w:r>
        <w:rPr>
          <w:rFonts w:hint="eastAsia" w:ascii="宋体" w:hAnsi="宋体"/>
          <w:b/>
          <w:color w:val="2E75B6" w:themeColor="accent1" w:themeShade="BF"/>
          <w:sz w:val="28"/>
          <w:szCs w:val="28"/>
        </w:rPr>
        <w:t>1、拟采用的计算方法和计算内容</w:t>
      </w: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color w:val="2E75B6" w:themeColor="accent1" w:themeShade="BF"/>
          <w:sz w:val="28"/>
          <w:szCs w:val="28"/>
        </w:rPr>
      </w:pPr>
      <w:r>
        <w:rPr>
          <w:rFonts w:hint="eastAsia" w:ascii="宋体" w:hAnsi="宋体"/>
          <w:b/>
          <w:color w:val="2E75B6" w:themeColor="accent1" w:themeShade="BF"/>
          <w:sz w:val="28"/>
          <w:szCs w:val="28"/>
        </w:rPr>
        <w:t>2、拟获得的数据</w:t>
      </w: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1"/>
        <w:ind w:firstLine="0" w:firstLineChars="0"/>
        <w:rPr>
          <w:rFonts w:ascii="宋体" w:hAnsi="宋体"/>
          <w:b/>
          <w:color w:val="2E75B6" w:themeColor="accent1" w:themeShade="BF"/>
          <w:sz w:val="28"/>
          <w:szCs w:val="28"/>
        </w:rPr>
      </w:pPr>
      <w:r>
        <w:rPr>
          <w:rFonts w:hint="eastAsia" w:ascii="宋体" w:hAnsi="宋体"/>
          <w:b/>
          <w:color w:val="2E75B6" w:themeColor="accent1" w:themeShade="BF"/>
          <w:sz w:val="28"/>
          <w:szCs w:val="28"/>
        </w:rPr>
        <w:t>3、计算周期</w:t>
      </w:r>
    </w:p>
    <w:p/>
    <w:p/>
    <w:sectPr>
      <w:headerReference r:id="rId3" w:type="default"/>
      <w:footerReference r:id="rId4" w:type="default"/>
      <w:pgSz w:w="11870" w:h="1678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(正文)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0" w:firstLineChars="2500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>宁标科技</w:t>
    </w:r>
  </w:p>
  <w:p>
    <w:pPr>
      <w:pStyle w:val="3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 w:ascii="Calibri (正文)" w:hAnsi="Calibri (正文)" w:cs="Calibri (正文)"/>
        <w:sz w:val="21"/>
        <w:szCs w:val="21"/>
        <w:lang w:val="en-US" w:eastAsia="zh-CN"/>
      </w:rPr>
      <w:t>NINGBIAO  TECHNOLOGY</w:t>
    </w:r>
    <w:bookmarkStart w:id="0" w:name="_GoBack"/>
    <w:bookmarkEnd w:id="0"/>
    <w:r>
      <w:rPr>
        <w:sz w:val="18"/>
      </w:rPr>
      <w:pict>
        <v:shape id="PowerPlusWaterMarkObject30195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宁标科技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AAE44"/>
    <w:multiLevelType w:val="singleLevel"/>
    <w:tmpl w:val="CADAAE44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27A77032"/>
    <w:multiLevelType w:val="multilevel"/>
    <w:tmpl w:val="27A7703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b/>
        <w:bCs/>
        <w:color w:val="4472C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jZhNDAxYzZhNzcwMzU1MTAyYTk0NmYyYTYwZGUifQ=="/>
  </w:docVars>
  <w:rsids>
    <w:rsidRoot w:val="002C15B7"/>
    <w:rsid w:val="000232F5"/>
    <w:rsid w:val="000549E1"/>
    <w:rsid w:val="00056D6E"/>
    <w:rsid w:val="000D7A57"/>
    <w:rsid w:val="00103CA3"/>
    <w:rsid w:val="00120610"/>
    <w:rsid w:val="001708AD"/>
    <w:rsid w:val="001B1DFD"/>
    <w:rsid w:val="00290183"/>
    <w:rsid w:val="002B5378"/>
    <w:rsid w:val="002C15B7"/>
    <w:rsid w:val="002E00CA"/>
    <w:rsid w:val="00301ADD"/>
    <w:rsid w:val="00333764"/>
    <w:rsid w:val="003B35C7"/>
    <w:rsid w:val="003F16C4"/>
    <w:rsid w:val="003F2676"/>
    <w:rsid w:val="004319E8"/>
    <w:rsid w:val="004479ED"/>
    <w:rsid w:val="00454CB3"/>
    <w:rsid w:val="00457823"/>
    <w:rsid w:val="004D025A"/>
    <w:rsid w:val="004F1D77"/>
    <w:rsid w:val="00505C75"/>
    <w:rsid w:val="00580E72"/>
    <w:rsid w:val="005A6855"/>
    <w:rsid w:val="006107AC"/>
    <w:rsid w:val="00612A5E"/>
    <w:rsid w:val="0062234A"/>
    <w:rsid w:val="00681E69"/>
    <w:rsid w:val="00686A4D"/>
    <w:rsid w:val="006B3A01"/>
    <w:rsid w:val="00752495"/>
    <w:rsid w:val="00777904"/>
    <w:rsid w:val="00785C41"/>
    <w:rsid w:val="007B689A"/>
    <w:rsid w:val="007D5BCE"/>
    <w:rsid w:val="0087158B"/>
    <w:rsid w:val="008D12BE"/>
    <w:rsid w:val="00901C18"/>
    <w:rsid w:val="00921E7F"/>
    <w:rsid w:val="009E6F9C"/>
    <w:rsid w:val="00A964F3"/>
    <w:rsid w:val="00AA50A6"/>
    <w:rsid w:val="00AE6BD3"/>
    <w:rsid w:val="00B07EFD"/>
    <w:rsid w:val="00B35AE3"/>
    <w:rsid w:val="00B778BF"/>
    <w:rsid w:val="00BC43FF"/>
    <w:rsid w:val="00BE624E"/>
    <w:rsid w:val="00C27269"/>
    <w:rsid w:val="00D25667"/>
    <w:rsid w:val="00D424B8"/>
    <w:rsid w:val="00D478F5"/>
    <w:rsid w:val="00DA3A73"/>
    <w:rsid w:val="00DE77AB"/>
    <w:rsid w:val="00E76B06"/>
    <w:rsid w:val="00E84B5A"/>
    <w:rsid w:val="00EB7D1C"/>
    <w:rsid w:val="00EC39A4"/>
    <w:rsid w:val="00EC43A8"/>
    <w:rsid w:val="00EE2F33"/>
    <w:rsid w:val="00EF2EF3"/>
    <w:rsid w:val="00F52C76"/>
    <w:rsid w:val="00F61207"/>
    <w:rsid w:val="00F675F2"/>
    <w:rsid w:val="00F828E7"/>
    <w:rsid w:val="00F83418"/>
    <w:rsid w:val="00F879D4"/>
    <w:rsid w:val="00F9219D"/>
    <w:rsid w:val="00FA4D0D"/>
    <w:rsid w:val="00FF2B2F"/>
    <w:rsid w:val="00FF798B"/>
    <w:rsid w:val="06E80AFB"/>
    <w:rsid w:val="0AA84B53"/>
    <w:rsid w:val="20EC08BD"/>
    <w:rsid w:val="245A7440"/>
    <w:rsid w:val="27CD10F7"/>
    <w:rsid w:val="2EE2523D"/>
    <w:rsid w:val="3860184B"/>
    <w:rsid w:val="425905C9"/>
    <w:rsid w:val="444858E6"/>
    <w:rsid w:val="4702080C"/>
    <w:rsid w:val="56AB1708"/>
    <w:rsid w:val="6DA232C5"/>
    <w:rsid w:val="7A1A3780"/>
    <w:rsid w:val="7C5C3124"/>
    <w:rsid w:val="7D1F3CB4"/>
    <w:rsid w:val="7DCA1FD6"/>
    <w:rsid w:val="7E9B3C8F"/>
    <w:rsid w:val="7ECF5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pStyle2"/>
    <w:basedOn w:val="1"/>
    <w:qFormat/>
    <w:uiPriority w:val="0"/>
    <w:pPr>
      <w:spacing w:before="300" w:after="300"/>
      <w:jc w:val="center"/>
    </w:pPr>
  </w:style>
  <w:style w:type="character" w:customStyle="1" w:styleId="9">
    <w:name w:val="rStyle"/>
    <w:qFormat/>
    <w:uiPriority w:val="0"/>
    <w:rPr>
      <w:b/>
      <w:sz w:val="28"/>
      <w:szCs w:val="28"/>
    </w:rPr>
  </w:style>
  <w:style w:type="paragraph" w:customStyle="1" w:styleId="10">
    <w:name w:val="pStyle"/>
    <w:basedOn w:val="1"/>
    <w:qFormat/>
    <w:uiPriority w:val="0"/>
    <w:pPr>
      <w:jc w:val="center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4">
    <w:name w:val="批注框文本 Char"/>
    <w:basedOn w:val="6"/>
    <w:link w:val="2"/>
    <w:qFormat/>
    <w:uiPriority w:val="0"/>
    <w:rPr>
      <w:sz w:val="18"/>
      <w:szCs w:val="18"/>
    </w:r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61DE7-A7A1-43FF-8A84-39223D16D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251</Characters>
  <Lines>2</Lines>
  <Paragraphs>1</Paragraphs>
  <TotalTime>1</TotalTime>
  <ScaleCrop>false</ScaleCrop>
  <LinksUpToDate>false</LinksUpToDate>
  <CharactersWithSpaces>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冬日暖阳</cp:lastModifiedBy>
  <dcterms:modified xsi:type="dcterms:W3CDTF">2022-04-28T06:54:21Z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87FB2BB00D0B4BDAB8F7E6B5705ACB23</vt:lpwstr>
  </property>
</Properties>
</file>